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F6E96" w:rsidRPr="00E348E6" w14:paraId="5070A475" w14:textId="77777777" w:rsidTr="003176CD">
        <w:trPr>
          <w:trHeight w:val="1134"/>
        </w:trPr>
        <w:tc>
          <w:tcPr>
            <w:tcW w:w="4536" w:type="dxa"/>
          </w:tcPr>
          <w:p w14:paraId="08F2D48A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left"/>
              <w:rPr>
                <w:rFonts w:ascii="Times New Roman" w:hAnsi="Times New Roman" w:cs="Times New Roman"/>
                <w:color w:val="FFFFFF"/>
                <w:szCs w:val="24"/>
              </w:rPr>
            </w:pPr>
            <w:r w:rsidRPr="00E348E6">
              <w:rPr>
                <w:rFonts w:ascii="Times New Roman" w:hAnsi="Times New Roman" w:cs="Times New Roman"/>
                <w:color w:val="FFFFFF"/>
                <w:szCs w:val="24"/>
              </w:rPr>
              <w:t>ПАРАТ</w:t>
            </w:r>
          </w:p>
          <w:p w14:paraId="66D07784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348E6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6685E46F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39995C3A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4B73F81C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left="-108" w:right="-108" w:hanging="247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3B02183F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left="-108" w:right="-108" w:hanging="247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348E6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5A690D11" w14:textId="04045D04" w:rsidR="00EF6E96" w:rsidRPr="00E348E6" w:rsidRDefault="00EF6E96" w:rsidP="003176CD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48E6">
              <w:rPr>
                <w:rFonts w:ascii="Times New Roman" w:hAnsi="Times New Roman" w:cs="Times New Roman"/>
                <w:noProof/>
                <w:szCs w:val="24"/>
              </w:rPr>
              <w:drawing>
                <wp:inline distT="0" distB="0" distL="0" distR="0" wp14:anchorId="0FFA1B37" wp14:editId="58D1CF23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B271966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</w:p>
          <w:p w14:paraId="760617D2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62CCD537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14:paraId="671C779E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348E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14:paraId="4A25E408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AA9D582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F6E96" w:rsidRPr="00E348E6" w14:paraId="25C9D8EB" w14:textId="77777777" w:rsidTr="003176CD">
        <w:trPr>
          <w:trHeight w:val="68"/>
        </w:trPr>
        <w:tc>
          <w:tcPr>
            <w:tcW w:w="9639" w:type="dxa"/>
            <w:gridSpan w:val="4"/>
          </w:tcPr>
          <w:p w14:paraId="0C61FA3E" w14:textId="77777777" w:rsidR="00EF6E96" w:rsidRPr="00E348E6" w:rsidRDefault="00EF6E96" w:rsidP="003176CD">
            <w:pPr>
              <w:widowControl/>
              <w:autoSpaceDE/>
              <w:autoSpaceDN/>
              <w:adjustRightInd/>
              <w:spacing w:after="40"/>
              <w:ind w:hanging="247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E34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E348E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E34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E348E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E34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E348E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E34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E348E6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E34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E348E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E348E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EF6E96" w:rsidRPr="00E348E6" w14:paraId="23463DBD" w14:textId="77777777" w:rsidTr="003176CD">
        <w:trPr>
          <w:trHeight w:val="85"/>
        </w:trPr>
        <w:tc>
          <w:tcPr>
            <w:tcW w:w="5246" w:type="dxa"/>
            <w:gridSpan w:val="2"/>
          </w:tcPr>
          <w:p w14:paraId="4B937248" w14:textId="6E5A1BBF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348E6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091332" wp14:editId="0F4893C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2065" t="12700" r="10160" b="63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8679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E348E6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324D04" wp14:editId="5BBD83A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2065" t="6350" r="10160" b="1270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8278D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E348E6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162DA" wp14:editId="3360249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2065" t="5715" r="10160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B57A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E348E6">
              <w:rPr>
                <w:rFonts w:ascii="Times New Roman" w:hAnsi="Times New Roman" w:cs="Times New Roman"/>
                <w:lang w:val="tt-RU"/>
              </w:rPr>
              <w:t xml:space="preserve">         </w:t>
            </w:r>
            <w:r w:rsidRPr="00E348E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729415DC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left"/>
              <w:rPr>
                <w:rFonts w:ascii="Times New Roman" w:hAnsi="Times New Roman" w:cs="Times New Roman"/>
                <w:lang w:val="tt-RU"/>
              </w:rPr>
            </w:pPr>
            <w:r w:rsidRPr="00E348E6">
              <w:rPr>
                <w:rFonts w:ascii="Times New Roman" w:hAnsi="Times New Roman" w:cs="Times New Roman"/>
                <w:lang w:val="tt-RU"/>
              </w:rPr>
              <w:t xml:space="preserve">                              РЕШЕНИЕ</w:t>
            </w:r>
          </w:p>
          <w:p w14:paraId="361793BB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18B3BAF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</w:t>
            </w:r>
          </w:p>
          <w:p w14:paraId="202A38E7" w14:textId="730A5579" w:rsidR="007B6A75" w:rsidRDefault="007B6A75" w:rsidP="00BD092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2022 елның </w:t>
            </w:r>
            <w:r w:rsidR="00BD09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 феврале </w:t>
            </w:r>
            <w:r w:rsidRPr="007B6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  <w:r w:rsidR="00BD09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</w:t>
            </w:r>
            <w:r w:rsidRPr="007B6A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</w:t>
            </w:r>
          </w:p>
          <w:p w14:paraId="157D7EBF" w14:textId="30BEC6DA" w:rsidR="00EF6E96" w:rsidRPr="00E348E6" w:rsidRDefault="00EF6E96" w:rsidP="003176CD">
            <w:pPr>
              <w:widowControl/>
              <w:autoSpaceDE/>
              <w:autoSpaceDN/>
              <w:adjustRightInd/>
              <w:ind w:hanging="247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0A741485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243EF76" w14:textId="77777777" w:rsidR="00EF6E96" w:rsidRPr="00E348E6" w:rsidRDefault="00EF6E96" w:rsidP="003176CD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lang w:val="tt-RU"/>
              </w:rPr>
            </w:pPr>
            <w:r w:rsidRPr="00E348E6">
              <w:rPr>
                <w:rFonts w:ascii="Times New Roman" w:hAnsi="Times New Roman" w:cs="Times New Roman"/>
                <w:sz w:val="27"/>
                <w:szCs w:val="24"/>
                <w:lang w:val="tt-RU"/>
              </w:rPr>
              <w:t xml:space="preserve">           </w:t>
            </w:r>
            <w:r w:rsidRPr="00E348E6">
              <w:rPr>
                <w:rFonts w:ascii="Times New Roman" w:hAnsi="Times New Roman" w:cs="Times New Roman"/>
                <w:lang w:val="tt-RU"/>
              </w:rPr>
              <w:t>КАРАР</w:t>
            </w:r>
          </w:p>
        </w:tc>
      </w:tr>
    </w:tbl>
    <w:p w14:paraId="4CDCE43F" w14:textId="77777777" w:rsidR="005F429B" w:rsidRPr="009754EC" w:rsidRDefault="005F429B" w:rsidP="005F429B">
      <w:pPr>
        <w:widowControl/>
        <w:jc w:val="center"/>
        <w:rPr>
          <w:rFonts w:ascii="Times New Roman" w:hAnsi="Times New Roman"/>
          <w:sz w:val="28"/>
          <w:szCs w:val="28"/>
        </w:rPr>
      </w:pPr>
    </w:p>
    <w:p w14:paraId="58847FEC" w14:textId="0A1C8645" w:rsidR="004B24FC" w:rsidRPr="009754EC" w:rsidRDefault="007B6A75" w:rsidP="005F429B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2021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18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ноябрендәге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60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шәһәре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территориясендә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торак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онтролен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гамәлгә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ашыру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="005C439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C4397">
        <w:rPr>
          <w:rFonts w:ascii="Times New Roman" w:hAnsi="Times New Roman" w:cs="Times New Roman"/>
          <w:bCs/>
          <w:sz w:val="28"/>
          <w:szCs w:val="28"/>
        </w:rPr>
        <w:t>н</w:t>
      </w:r>
      <w:r w:rsidRPr="007B6A75">
        <w:rPr>
          <w:rFonts w:ascii="Times New Roman" w:hAnsi="Times New Roman" w:cs="Times New Roman"/>
          <w:bCs/>
          <w:sz w:val="28"/>
          <w:szCs w:val="28"/>
        </w:rPr>
        <w:t>игезләмәгә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кертү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хакында</w:t>
      </w:r>
      <w:proofErr w:type="spellEnd"/>
      <w:r w:rsidR="004B24FC" w:rsidRPr="009754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E2C6EA7" w14:textId="77777777" w:rsidR="00F67FC6" w:rsidRPr="009754EC" w:rsidRDefault="00F67FC6" w:rsidP="00803A2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8543D1" w14:textId="5AF41E7B" w:rsidR="007B6A75" w:rsidRPr="009754EC" w:rsidRDefault="007B6A75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B6A75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оештыр</w:t>
      </w:r>
      <w:r>
        <w:rPr>
          <w:rFonts w:ascii="Times New Roman" w:hAnsi="Times New Roman" w:cs="Times New Roman"/>
          <w:sz w:val="28"/>
          <w:szCs w:val="28"/>
        </w:rPr>
        <w:t>уның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B6A75">
        <w:rPr>
          <w:rFonts w:ascii="Times New Roman" w:hAnsi="Times New Roman" w:cs="Times New Roman"/>
          <w:sz w:val="28"/>
          <w:szCs w:val="28"/>
        </w:rPr>
        <w:t xml:space="preserve"> 2003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B6A75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7B6A75">
        <w:rPr>
          <w:rFonts w:ascii="Times New Roman" w:hAnsi="Times New Roman" w:cs="Times New Roman"/>
          <w:sz w:val="28"/>
          <w:szCs w:val="28"/>
        </w:rPr>
        <w:t xml:space="preserve"> Советы</w:t>
      </w:r>
    </w:p>
    <w:p w14:paraId="22E08E8E" w14:textId="77777777" w:rsidR="00803A27" w:rsidRPr="009754EC" w:rsidRDefault="00803A27" w:rsidP="00803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C9B089" w14:textId="6A6EE19A" w:rsidR="004B24FC" w:rsidRPr="009754EC" w:rsidRDefault="007B6A75" w:rsidP="004B24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4B24FC" w:rsidRPr="009754EC">
        <w:rPr>
          <w:rFonts w:ascii="Times New Roman" w:hAnsi="Times New Roman" w:cs="Times New Roman"/>
          <w:sz w:val="28"/>
          <w:szCs w:val="28"/>
        </w:rPr>
        <w:t>:</w:t>
      </w:r>
    </w:p>
    <w:p w14:paraId="23862E2B" w14:textId="77777777" w:rsidR="004B24FC" w:rsidRPr="009754EC" w:rsidRDefault="004B24FC" w:rsidP="004B24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294E948" w14:textId="7E203DDB" w:rsidR="007B6A75" w:rsidRDefault="007B6A75" w:rsidP="00EF6E96">
      <w:pPr>
        <w:ind w:firstLine="54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2021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18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ноябрендәге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60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номерлы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карары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6A75">
        <w:rPr>
          <w:rFonts w:ascii="Times New Roman" w:hAnsi="Times New Roman" w:cs="Times New Roman"/>
          <w:bCs/>
          <w:sz w:val="28"/>
          <w:szCs w:val="28"/>
        </w:rPr>
        <w:t>расланган</w:t>
      </w:r>
      <w:proofErr w:type="spellEnd"/>
      <w:r w:rsidRPr="007B6A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1D2">
        <w:rPr>
          <w:rFonts w:ascii="Times New Roman" w:hAnsi="Times New Roman" w:cs="Times New Roman"/>
          <w:bCs/>
          <w:sz w:val="28"/>
          <w:szCs w:val="28"/>
        </w:rPr>
        <w:t>Н</w:t>
      </w:r>
      <w:r w:rsidRPr="007B6A75">
        <w:rPr>
          <w:rFonts w:ascii="Times New Roman" w:hAnsi="Times New Roman" w:cs="Times New Roman"/>
          <w:bCs/>
          <w:sz w:val="28"/>
          <w:szCs w:val="28"/>
        </w:rPr>
        <w:t>игезләмәгә</w:t>
      </w:r>
      <w:proofErr w:type="spellEnd"/>
      <w:r w:rsidR="006C71D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(алга таба – Нигезләмә) түбәндәге</w:t>
      </w:r>
      <w:r w:rsid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1D2">
        <w:rPr>
          <w:rFonts w:ascii="Times New Roman" w:hAnsi="Times New Roman" w:cs="Times New Roman"/>
          <w:bCs/>
          <w:sz w:val="28"/>
          <w:szCs w:val="28"/>
        </w:rPr>
        <w:t>үзгәрешләр</w:t>
      </w:r>
      <w:proofErr w:type="spellEnd"/>
      <w:r w:rsid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71D2">
        <w:rPr>
          <w:rFonts w:ascii="Times New Roman" w:hAnsi="Times New Roman" w:cs="Times New Roman"/>
          <w:bCs/>
          <w:sz w:val="28"/>
          <w:szCs w:val="28"/>
        </w:rPr>
        <w:t>кертергә</w:t>
      </w:r>
      <w:proofErr w:type="spellEnd"/>
      <w:r w:rsidR="006C71D2">
        <w:rPr>
          <w:rFonts w:ascii="Times New Roman" w:hAnsi="Times New Roman" w:cs="Times New Roman"/>
          <w:bCs/>
          <w:sz w:val="28"/>
          <w:szCs w:val="28"/>
        </w:rPr>
        <w:t>:</w:t>
      </w:r>
    </w:p>
    <w:p w14:paraId="2B0D1638" w14:textId="629429DD" w:rsidR="006C71D2" w:rsidRPr="006C71D2" w:rsidRDefault="006C71D2" w:rsidP="006C71D2">
      <w:pPr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Нигезләмәгә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6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нчы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кушымтаны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яңа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редакциядә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бәян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итәргә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кушымта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01A35E4" w14:textId="389421DF" w:rsidR="006C71D2" w:rsidRPr="006C71D2" w:rsidRDefault="006C71D2" w:rsidP="006C71D2">
      <w:pPr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карар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рәсми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басылып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чыккан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көненнән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әмма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2022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елның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1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мартыннан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да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соңга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калмыйча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үз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көченә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керә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>.</w:t>
      </w:r>
    </w:p>
    <w:p w14:paraId="7892339B" w14:textId="6916F1BA" w:rsidR="006C71D2" w:rsidRPr="006C71D2" w:rsidRDefault="006C71D2" w:rsidP="006C71D2">
      <w:pPr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карарны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Татарстан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шәһәре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Уставы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белән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билгеләнгән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тәртиптә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бастырып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чыгарырга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шулай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ук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районының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рәсми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сайтында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«Интернет»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мәгълүмат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-телекоммуникация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челтәрендә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урнаштырырга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5F1F0A6" w14:textId="23840AE7" w:rsidR="006C71D2" w:rsidRPr="009754EC" w:rsidRDefault="006C71D2" w:rsidP="006C71D2">
      <w:pPr>
        <w:ind w:firstLine="5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Әлеге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карарның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үтәлешен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контрольдә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тотуны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Советының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шәһәр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инфраструктурас</w:t>
      </w:r>
      <w:r>
        <w:rPr>
          <w:rFonts w:ascii="Times New Roman" w:hAnsi="Times New Roman" w:cs="Times New Roman"/>
          <w:bCs/>
          <w:sz w:val="28"/>
          <w:szCs w:val="28"/>
        </w:rPr>
        <w:t>ын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үстерү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даими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комиссиясен</w:t>
      </w:r>
      <w:r w:rsidRPr="006C71D2">
        <w:rPr>
          <w:rFonts w:ascii="Times New Roman" w:hAnsi="Times New Roman" w:cs="Times New Roman"/>
          <w:bCs/>
          <w:sz w:val="28"/>
          <w:szCs w:val="28"/>
        </w:rPr>
        <w:t>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C71D2">
        <w:rPr>
          <w:rFonts w:ascii="Times New Roman" w:hAnsi="Times New Roman" w:cs="Times New Roman"/>
          <w:bCs/>
          <w:sz w:val="28"/>
          <w:szCs w:val="28"/>
        </w:rPr>
        <w:t>йөкләргә</w:t>
      </w:r>
      <w:proofErr w:type="spellEnd"/>
      <w:r w:rsidRPr="006C71D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DBA565C" w14:textId="77777777" w:rsidR="009475C4" w:rsidRPr="009754EC" w:rsidRDefault="009475C4" w:rsidP="009475C4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  <w:r w:rsidRPr="009754EC">
        <w:rPr>
          <w:rFonts w:ascii="Times New Roman" w:hAnsi="Times New Roman" w:cs="Times New Roman"/>
          <w:sz w:val="28"/>
          <w:szCs w:val="28"/>
        </w:rPr>
        <w:tab/>
      </w:r>
      <w:r w:rsidRPr="009754EC">
        <w:rPr>
          <w:rFonts w:ascii="Times New Roman" w:hAnsi="Times New Roman" w:cs="Times New Roman"/>
          <w:sz w:val="28"/>
          <w:szCs w:val="28"/>
        </w:rPr>
        <w:tab/>
      </w:r>
      <w:r w:rsidRPr="009754EC">
        <w:rPr>
          <w:rFonts w:ascii="Times New Roman" w:hAnsi="Times New Roman" w:cs="Times New Roman"/>
          <w:sz w:val="28"/>
          <w:szCs w:val="28"/>
        </w:rPr>
        <w:tab/>
      </w:r>
    </w:p>
    <w:p w14:paraId="608FC191" w14:textId="77777777" w:rsidR="009475C4" w:rsidRPr="009754EC" w:rsidRDefault="009475C4" w:rsidP="009475C4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  <w:r w:rsidRPr="009754EC">
        <w:rPr>
          <w:rFonts w:ascii="Times New Roman" w:hAnsi="Times New Roman" w:cs="Times New Roman"/>
          <w:sz w:val="28"/>
          <w:szCs w:val="28"/>
        </w:rPr>
        <w:tab/>
      </w:r>
      <w:r w:rsidRPr="009754EC">
        <w:rPr>
          <w:rFonts w:ascii="Times New Roman" w:hAnsi="Times New Roman" w:cs="Times New Roman"/>
          <w:sz w:val="28"/>
          <w:szCs w:val="28"/>
        </w:rPr>
        <w:tab/>
      </w:r>
      <w:r w:rsidRPr="009754EC">
        <w:rPr>
          <w:rFonts w:ascii="Times New Roman" w:hAnsi="Times New Roman" w:cs="Times New Roman"/>
          <w:sz w:val="28"/>
          <w:szCs w:val="28"/>
        </w:rPr>
        <w:tab/>
      </w:r>
      <w:r w:rsidRPr="009754EC">
        <w:rPr>
          <w:rFonts w:ascii="Times New Roman" w:hAnsi="Times New Roman" w:cs="Times New Roman"/>
          <w:sz w:val="28"/>
          <w:szCs w:val="28"/>
        </w:rPr>
        <w:tab/>
      </w:r>
      <w:r w:rsidRPr="009754EC">
        <w:rPr>
          <w:rFonts w:ascii="Times New Roman" w:hAnsi="Times New Roman" w:cs="Times New Roman"/>
          <w:sz w:val="28"/>
          <w:szCs w:val="28"/>
        </w:rPr>
        <w:tab/>
      </w:r>
      <w:r w:rsidRPr="009754E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0601AFB8" w14:textId="62D15C1F" w:rsidR="009475C4" w:rsidRPr="006C71D2" w:rsidRDefault="006C71D2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tt-RU"/>
        </w:rPr>
        <w:t>ама шәһәре Мэры</w:t>
      </w:r>
    </w:p>
    <w:p w14:paraId="09BEE9BC" w14:textId="35B9F25C" w:rsidR="009475C4" w:rsidRPr="009754EC" w:rsidRDefault="006C71D2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башкаручы</w:t>
      </w:r>
      <w:r w:rsidR="009475C4" w:rsidRPr="009754EC">
        <w:rPr>
          <w:rFonts w:ascii="Times New Roman" w:hAnsi="Times New Roman" w:cs="Times New Roman"/>
          <w:sz w:val="28"/>
          <w:szCs w:val="28"/>
        </w:rPr>
        <w:t>,</w:t>
      </w:r>
    </w:p>
    <w:p w14:paraId="7C197423" w14:textId="111CC345" w:rsidR="009475C4" w:rsidRPr="009754EC" w:rsidRDefault="006C71D2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Мэр</w:t>
      </w:r>
      <w:r w:rsidR="00360E18">
        <w:rPr>
          <w:rFonts w:ascii="Times New Roman" w:hAnsi="Times New Roman" w:cs="Times New Roman"/>
          <w:sz w:val="28"/>
          <w:szCs w:val="28"/>
          <w:lang w:val="tt-RU"/>
        </w:rPr>
        <w:t xml:space="preserve"> урынбасары</w:t>
      </w:r>
      <w:r w:rsidR="009475C4" w:rsidRPr="009754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9754EC">
        <w:rPr>
          <w:rFonts w:ascii="Times New Roman" w:hAnsi="Times New Roman" w:cs="Times New Roman"/>
          <w:sz w:val="28"/>
          <w:szCs w:val="28"/>
        </w:rPr>
        <w:t xml:space="preserve">  </w:t>
      </w:r>
      <w:r w:rsidR="00BD092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475C4" w:rsidRPr="009754EC">
        <w:rPr>
          <w:rFonts w:ascii="Times New Roman" w:hAnsi="Times New Roman" w:cs="Times New Roman"/>
          <w:sz w:val="28"/>
          <w:szCs w:val="28"/>
        </w:rPr>
        <w:t xml:space="preserve">М.В. Камелина                                                                                                                                           </w:t>
      </w:r>
    </w:p>
    <w:p w14:paraId="77894E4F" w14:textId="77777777" w:rsidR="009475C4" w:rsidRPr="009754EC" w:rsidRDefault="009475C4" w:rsidP="009475C4">
      <w:pPr>
        <w:tabs>
          <w:tab w:val="left" w:pos="993"/>
        </w:tabs>
        <w:ind w:left="709" w:firstLine="708"/>
        <w:rPr>
          <w:sz w:val="28"/>
          <w:szCs w:val="28"/>
        </w:rPr>
      </w:pPr>
    </w:p>
    <w:p w14:paraId="698E269B" w14:textId="77777777" w:rsidR="009475C4" w:rsidRPr="009754EC" w:rsidRDefault="009475C4" w:rsidP="004B24FC">
      <w:pPr>
        <w:pStyle w:val="ConsPlusNormal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6BF688" w14:textId="77777777" w:rsidR="00F67FC6" w:rsidRPr="009754EC" w:rsidRDefault="00F67FC6" w:rsidP="00803A27">
      <w:pPr>
        <w:pStyle w:val="ConsPlusNormal"/>
        <w:spacing w:before="22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DD7A4E" w14:textId="77777777" w:rsidR="00711541" w:rsidRPr="009754EC" w:rsidRDefault="00711541" w:rsidP="00803A27">
      <w:pPr>
        <w:pStyle w:val="ConsPlusNormal"/>
        <w:spacing w:before="22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A9ACF9" w14:textId="44343A5F" w:rsidR="00803A27" w:rsidRDefault="00803A27" w:rsidP="00540D4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B038FD" w14:textId="5D86F9A8" w:rsidR="00121C77" w:rsidRDefault="00121C77" w:rsidP="00540D4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248144" w14:textId="797FE25E" w:rsidR="00121C77" w:rsidRDefault="00121C77" w:rsidP="00540D4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CDBAEA" w14:textId="24D419B7" w:rsidR="005C4397" w:rsidRDefault="005C4397" w:rsidP="005C4397">
      <w:pPr>
        <w:ind w:left="6663" w:firstLine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lastRenderedPageBreak/>
        <w:t>Түбән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Кама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шәһәре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территориясендә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муниципаль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торак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контролен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гамәлгә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ашыру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турында</w:t>
      </w:r>
      <w:proofErr w:type="spellEnd"/>
      <w:r w:rsidRPr="005C43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C4397">
        <w:rPr>
          <w:rFonts w:ascii="Times New Roman" w:hAnsi="Times New Roman" w:cs="Times New Roman"/>
          <w:color w:val="000000"/>
          <w:sz w:val="24"/>
          <w:szCs w:val="24"/>
        </w:rPr>
        <w:t>нигезләмәгә</w:t>
      </w:r>
      <w:proofErr w:type="spellEnd"/>
    </w:p>
    <w:p w14:paraId="77EB4EBA" w14:textId="25F076AE" w:rsidR="005C4397" w:rsidRPr="005C4397" w:rsidRDefault="005C4397" w:rsidP="005C4397">
      <w:pPr>
        <w:ind w:left="6663" w:firstLine="0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tt-RU"/>
        </w:rPr>
        <w:t>6 нчы кушымта</w:t>
      </w:r>
    </w:p>
    <w:p w14:paraId="2ED29BE5" w14:textId="77777777" w:rsidR="00121C77" w:rsidRPr="00C55CEB" w:rsidRDefault="00121C77" w:rsidP="00121C77">
      <w:pPr>
        <w:spacing w:after="160" w:line="259" w:lineRule="auto"/>
        <w:ind w:left="5245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33F157" w14:textId="5B3B40B9" w:rsidR="005C4397" w:rsidRPr="00EF6E96" w:rsidRDefault="005C4397" w:rsidP="00EF6E96">
      <w:pPr>
        <w:ind w:firstLine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Түбән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Кама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шәһәре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территориясендә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муниципаль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торак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контроле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буенча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5C4397">
        <w:rPr>
          <w:rFonts w:ascii="Times New Roman" w:eastAsia="Calibri" w:hAnsi="Times New Roman" w:cs="Times New Roman"/>
          <w:bCs/>
          <w:sz w:val="28"/>
          <w:szCs w:val="28"/>
        </w:rPr>
        <w:t>өп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күрсәткечләр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һәм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аларның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максатчан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кыйммәтләре</w:t>
      </w:r>
      <w:proofErr w:type="spellEnd"/>
      <w:r w:rsidRPr="005C4397">
        <w:rPr>
          <w:rFonts w:ascii="Times New Roman" w:eastAsia="Calibri" w:hAnsi="Times New Roman" w:cs="Times New Roman"/>
          <w:bCs/>
          <w:sz w:val="28"/>
          <w:szCs w:val="28"/>
        </w:rPr>
        <w:t xml:space="preserve">, индикатив </w:t>
      </w:r>
      <w:proofErr w:type="spellStart"/>
      <w:r w:rsidRPr="005C4397">
        <w:rPr>
          <w:rFonts w:ascii="Times New Roman" w:eastAsia="Calibri" w:hAnsi="Times New Roman" w:cs="Times New Roman"/>
          <w:bCs/>
          <w:sz w:val="28"/>
          <w:szCs w:val="28"/>
        </w:rPr>
        <w:t>күрсәткечләр</w:t>
      </w:r>
      <w:proofErr w:type="spellEnd"/>
    </w:p>
    <w:p w14:paraId="609C93BB" w14:textId="77777777" w:rsidR="00121C77" w:rsidRPr="00EF6E96" w:rsidRDefault="00121C77" w:rsidP="00121C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DC5EBF" w14:textId="78248C56" w:rsidR="00121C77" w:rsidRPr="00EF6E96" w:rsidRDefault="005C4397" w:rsidP="005C4397">
      <w:pPr>
        <w:numPr>
          <w:ilvl w:val="0"/>
          <w:numId w:val="2"/>
        </w:numPr>
        <w:tabs>
          <w:tab w:val="left" w:pos="567"/>
          <w:tab w:val="left" w:pos="993"/>
        </w:tabs>
        <w:autoSpaceDE/>
        <w:autoSpaceDN/>
        <w:adjustRightInd/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C439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5C439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5C4397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5C4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397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5C4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39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5C4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397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Pr="005C4397">
        <w:rPr>
          <w:rFonts w:ascii="Times New Roman" w:hAnsi="Times New Roman" w:cs="Times New Roman"/>
          <w:sz w:val="28"/>
          <w:szCs w:val="28"/>
        </w:rPr>
        <w:t xml:space="preserve"> контроле </w:t>
      </w:r>
      <w:proofErr w:type="spellStart"/>
      <w:r w:rsidRPr="005C439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5C4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397">
        <w:rPr>
          <w:rFonts w:ascii="Times New Roman" w:hAnsi="Times New Roman" w:cs="Times New Roman"/>
          <w:sz w:val="28"/>
          <w:szCs w:val="28"/>
        </w:rPr>
        <w:t>төп</w:t>
      </w:r>
      <w:proofErr w:type="spellEnd"/>
      <w:r w:rsidRPr="005C43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397">
        <w:rPr>
          <w:rFonts w:ascii="Times New Roman" w:hAnsi="Times New Roman" w:cs="Times New Roman"/>
          <w:sz w:val="28"/>
          <w:szCs w:val="28"/>
        </w:rPr>
        <w:t>күрсәткечләр</w:t>
      </w:r>
      <w:proofErr w:type="spellEnd"/>
    </w:p>
    <w:p w14:paraId="2E2BC238" w14:textId="77777777" w:rsidR="00121C77" w:rsidRPr="00EF6E96" w:rsidRDefault="00121C77" w:rsidP="00121C77">
      <w:pPr>
        <w:ind w:left="106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2375"/>
      </w:tblGrid>
      <w:tr w:rsidR="00121C77" w:rsidRPr="00EF6E96" w14:paraId="26FDCA35" w14:textId="77777777" w:rsidTr="009510EA">
        <w:tc>
          <w:tcPr>
            <w:tcW w:w="7655" w:type="dxa"/>
            <w:shd w:val="clear" w:color="auto" w:fill="auto"/>
          </w:tcPr>
          <w:p w14:paraId="5FC6A97F" w14:textId="1E51A97C" w:rsidR="00121C77" w:rsidRPr="005C4397" w:rsidRDefault="005C4397" w:rsidP="009510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Төп күрсәткечләр</w:t>
            </w:r>
          </w:p>
        </w:tc>
        <w:tc>
          <w:tcPr>
            <w:tcW w:w="2375" w:type="dxa"/>
            <w:shd w:val="clear" w:color="auto" w:fill="auto"/>
          </w:tcPr>
          <w:p w14:paraId="63614E18" w14:textId="29011D80" w:rsidR="00121C77" w:rsidRPr="00EF6E96" w:rsidRDefault="005C4397" w:rsidP="00EF6E96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Максатчан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кыйммәтләре</w:t>
            </w:r>
            <w:proofErr w:type="spellEnd"/>
            <w:r w:rsidR="00121C77" w:rsidRPr="00EF6E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(%)</w:t>
            </w:r>
          </w:p>
        </w:tc>
      </w:tr>
      <w:tr w:rsidR="00121C77" w:rsidRPr="00EF6E96" w14:paraId="283DC2EE" w14:textId="77777777" w:rsidTr="009510EA">
        <w:tc>
          <w:tcPr>
            <w:tcW w:w="7655" w:type="dxa"/>
            <w:shd w:val="clear" w:color="auto" w:fill="auto"/>
          </w:tcPr>
          <w:p w14:paraId="714324C6" w14:textId="09EE28E9" w:rsidR="00121C77" w:rsidRPr="00EF6E96" w:rsidRDefault="0029251C" w:rsidP="00EF6E9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Ачыкланган м</w:t>
            </w:r>
            <w:proofErr w:type="spellStart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әҗбүри</w:t>
            </w:r>
            <w:proofErr w:type="spellEnd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таләпләрне</w:t>
            </w:r>
            <w:proofErr w:type="spellEnd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бозулар</w:t>
            </w:r>
            <w:proofErr w:type="spellEnd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арасыннан</w:t>
            </w:r>
            <w:proofErr w:type="spellEnd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бетерелгән</w:t>
            </w:r>
            <w:proofErr w:type="spellEnd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бозулар</w:t>
            </w:r>
            <w:proofErr w:type="spellEnd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C4397" w:rsidRPr="005C4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өлеше</w:t>
            </w:r>
            <w:proofErr w:type="spellEnd"/>
          </w:p>
        </w:tc>
        <w:tc>
          <w:tcPr>
            <w:tcW w:w="2375" w:type="dxa"/>
            <w:shd w:val="clear" w:color="auto" w:fill="auto"/>
          </w:tcPr>
          <w:p w14:paraId="37E6B1BF" w14:textId="77777777" w:rsidR="00121C77" w:rsidRPr="00EF6E96" w:rsidRDefault="00121C77" w:rsidP="00EF6E96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96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</w:tr>
      <w:tr w:rsidR="00121C77" w:rsidRPr="00EF6E96" w14:paraId="6AEFA1CF" w14:textId="77777777" w:rsidTr="009510EA">
        <w:tc>
          <w:tcPr>
            <w:tcW w:w="7655" w:type="dxa"/>
            <w:shd w:val="clear" w:color="auto" w:fill="auto"/>
          </w:tcPr>
          <w:p w14:paraId="646BF66E" w14:textId="3A7DDF59" w:rsidR="00121C77" w:rsidRPr="00EF6E96" w:rsidRDefault="0029251C" w:rsidP="00EF6E9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Контроль чаралар үткәргәндә, т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икшерү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органы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һәм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(яки)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аның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вазыйфаи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заты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гамәлләренә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гамәл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кылмавына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нигезле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шикаятьләр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өлеше</w:t>
            </w:r>
            <w:proofErr w:type="spellEnd"/>
          </w:p>
        </w:tc>
        <w:tc>
          <w:tcPr>
            <w:tcW w:w="2375" w:type="dxa"/>
            <w:shd w:val="clear" w:color="auto" w:fill="auto"/>
          </w:tcPr>
          <w:p w14:paraId="1CD9CF3A" w14:textId="77777777" w:rsidR="00121C77" w:rsidRPr="00EF6E96" w:rsidRDefault="00121C77" w:rsidP="00EF6E96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9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121C77" w:rsidRPr="00EF6E96" w14:paraId="577E5CFC" w14:textId="77777777" w:rsidTr="009510EA">
        <w:tc>
          <w:tcPr>
            <w:tcW w:w="7655" w:type="dxa"/>
            <w:shd w:val="clear" w:color="auto" w:fill="auto"/>
          </w:tcPr>
          <w:p w14:paraId="061F75D1" w14:textId="2C905B2E" w:rsidR="00121C77" w:rsidRPr="00EF6E96" w:rsidRDefault="0029251C" w:rsidP="00EF6E96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чараларның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гамәлдән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чыгарылган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нәтиҗәләре</w:t>
            </w:r>
            <w:proofErr w:type="spellEnd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өлеше</w:t>
            </w:r>
            <w:proofErr w:type="spellEnd"/>
          </w:p>
        </w:tc>
        <w:tc>
          <w:tcPr>
            <w:tcW w:w="2375" w:type="dxa"/>
            <w:shd w:val="clear" w:color="auto" w:fill="auto"/>
          </w:tcPr>
          <w:p w14:paraId="7FF790E3" w14:textId="77777777" w:rsidR="00121C77" w:rsidRPr="00EF6E96" w:rsidRDefault="00121C77" w:rsidP="00EF6E96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96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121C77" w:rsidRPr="00EF6E96" w14:paraId="555F153A" w14:textId="77777777" w:rsidTr="009510EA">
        <w:tc>
          <w:tcPr>
            <w:tcW w:w="7655" w:type="dxa"/>
            <w:shd w:val="clear" w:color="auto" w:fill="auto"/>
          </w:tcPr>
          <w:p w14:paraId="25C20797" w14:textId="0AD70A4F" w:rsidR="00121C77" w:rsidRPr="0029251C" w:rsidRDefault="0029251C" w:rsidP="0029251C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А</w:t>
            </w:r>
            <w:r w:rsidRPr="0029251C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лар нәтиҗәләре буенча бозулар ачыкланган, әмма тиешле административ йогынты чаралары күрелмәгән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контроль чаралар өлеше</w:t>
            </w:r>
          </w:p>
        </w:tc>
        <w:tc>
          <w:tcPr>
            <w:tcW w:w="2375" w:type="dxa"/>
            <w:shd w:val="clear" w:color="auto" w:fill="auto"/>
          </w:tcPr>
          <w:p w14:paraId="1FA9EFBE" w14:textId="77777777" w:rsidR="00121C77" w:rsidRPr="00EF6E96" w:rsidRDefault="00121C77" w:rsidP="00EF6E96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6E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3BBE3DAB" w14:textId="77777777" w:rsidR="00121C77" w:rsidRPr="00EF6E96" w:rsidRDefault="00121C77" w:rsidP="00121C77">
      <w:pPr>
        <w:ind w:left="1069"/>
        <w:rPr>
          <w:rFonts w:ascii="Times New Roman" w:eastAsia="Calibri" w:hAnsi="Times New Roman" w:cs="Times New Roman"/>
          <w:sz w:val="28"/>
          <w:szCs w:val="28"/>
        </w:rPr>
      </w:pPr>
    </w:p>
    <w:p w14:paraId="0C509CAB" w14:textId="21E046D3" w:rsidR="00121C77" w:rsidRDefault="00121C77" w:rsidP="00EF6E96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EF6E9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29251C" w:rsidRPr="0029251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29251C" w:rsidRPr="0029251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29251C" w:rsidRPr="0029251C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29251C" w:rsidRPr="00292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51C" w:rsidRPr="0029251C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="0029251C" w:rsidRPr="00292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51C" w:rsidRPr="0029251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29251C" w:rsidRPr="00292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51C" w:rsidRPr="0029251C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="0029251C" w:rsidRPr="0029251C">
        <w:rPr>
          <w:rFonts w:ascii="Times New Roman" w:hAnsi="Times New Roman" w:cs="Times New Roman"/>
          <w:sz w:val="28"/>
          <w:szCs w:val="28"/>
        </w:rPr>
        <w:t xml:space="preserve"> контроле </w:t>
      </w:r>
      <w:proofErr w:type="spellStart"/>
      <w:r w:rsidR="0029251C" w:rsidRPr="0029251C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29251C" w:rsidRPr="0029251C">
        <w:rPr>
          <w:rFonts w:ascii="Times New Roman" w:hAnsi="Times New Roman" w:cs="Times New Roman"/>
          <w:sz w:val="28"/>
          <w:szCs w:val="28"/>
        </w:rPr>
        <w:t xml:space="preserve"> индикатив </w:t>
      </w:r>
      <w:proofErr w:type="spellStart"/>
      <w:r w:rsidR="0029251C" w:rsidRPr="0029251C">
        <w:rPr>
          <w:rFonts w:ascii="Times New Roman" w:hAnsi="Times New Roman" w:cs="Times New Roman"/>
          <w:sz w:val="28"/>
          <w:szCs w:val="28"/>
        </w:rPr>
        <w:t>күрсәткечләр</w:t>
      </w:r>
      <w:proofErr w:type="spellEnd"/>
      <w:r w:rsidR="0029251C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14:paraId="3409C3E0" w14:textId="77777777" w:rsidR="007408F4" w:rsidRPr="0029251C" w:rsidRDefault="007408F4" w:rsidP="00EF6E96">
      <w:pPr>
        <w:ind w:firstLine="709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14:paraId="2DA7616C" w14:textId="5BB6D852" w:rsidR="007408F4" w:rsidRPr="007408F4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1) хисап чорында үткәрелгән планлы контроль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(күзәтчелек)</w:t>
      </w: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чаралар саны;</w:t>
      </w:r>
    </w:p>
    <w:p w14:paraId="09514601" w14:textId="4354A2D1" w:rsidR="007408F4" w:rsidRPr="007408F4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2) хисап чорында үткәрелгән планнан тыш контроль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(күзәтчелек)  чаралар саны;</w:t>
      </w:r>
    </w:p>
    <w:p w14:paraId="0B9713E8" w14:textId="64710D2D" w:rsidR="00121C77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3) хисап чорында контроль объектының мәҗбүри таләпләрне бозу куркынычы индикаторлары белән расланган параметрларга туры килү-килмәүне ачыклау яисә контроль объектының мондый параметрлардан читләшүе нигезендә үткәрелгән планнан тыш контроль</w:t>
      </w:r>
      <w:r w:rsid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(күзәтчелек) </w:t>
      </w: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чаралар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саны;</w:t>
      </w:r>
    </w:p>
    <w:p w14:paraId="3BB129CD" w14:textId="046F9121" w:rsidR="007408F4" w:rsidRPr="007408F4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4) хисап чорында үткәрелгән хезмәттәшлек белән контроль</w:t>
      </w:r>
      <w:r w:rsid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CB2D4D" w:rsidRP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 </w:t>
      </w: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чараларның гомуми саны;</w:t>
      </w:r>
    </w:p>
    <w:p w14:paraId="169D6CF9" w14:textId="687ADAE7" w:rsidR="007408F4" w:rsidRPr="007408F4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5) хисап чорында үткәрелгән ККЧның һәр төре буенча үзара хезмәттәшлек итү белән контроль</w:t>
      </w:r>
      <w:r w:rsid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(күзәтчелек) </w:t>
      </w: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чаралар саны;</w:t>
      </w:r>
    </w:p>
    <w:p w14:paraId="306A5B95" w14:textId="68D85595" w:rsidR="007408F4" w:rsidRPr="007408F4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6) хисап чорында дистанцион хезмәттәшлек чараларын кулланып үткәрелгән контроль </w:t>
      </w:r>
      <w:r w:rsid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</w:t>
      </w: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чаралар саны;</w:t>
      </w:r>
    </w:p>
    <w:p w14:paraId="7B4835C6" w14:textId="1A631259" w:rsidR="007408F4" w:rsidRPr="007408F4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7) хисап чорында үткәрелгән мәҗбүри профилактик визитлар саны;</w:t>
      </w:r>
    </w:p>
    <w:p w14:paraId="4E4A7905" w14:textId="3D91218E" w:rsidR="007408F4" w:rsidRDefault="007408F4" w:rsidP="007408F4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7408F4">
        <w:rPr>
          <w:rFonts w:ascii="Times New Roman" w:eastAsia="Calibri" w:hAnsi="Times New Roman" w:cs="Times New Roman"/>
          <w:sz w:val="28"/>
          <w:szCs w:val="28"/>
          <w:lang w:val="tt-RU"/>
        </w:rPr>
        <w:t>8) хисап чорында игълан ителгән мәҗбүри таләпләрне бозуга юл куймау турында кисәтүләр саны;</w:t>
      </w:r>
    </w:p>
    <w:p w14:paraId="5CD12F95" w14:textId="02C5AEBB" w:rsidR="00CB2D4D" w:rsidRPr="00CB2D4D" w:rsidRDefault="00CB2D4D" w:rsidP="00CB2D4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9) хисап чорында аларның нәтиҗәсе буенча мәҗбүри таләпләрне бозу </w:t>
      </w:r>
      <w:r w:rsidRPr="00CB2D4D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очраклары ачыкланган контроль</w:t>
      </w:r>
      <w:r w:rsidR="003704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7040D"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</w:t>
      </w:r>
      <w:r w:rsidRP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чаралар саны; </w:t>
      </w:r>
    </w:p>
    <w:p w14:paraId="601B3BCC" w14:textId="3D736320" w:rsidR="00CB2D4D" w:rsidRDefault="00CB2D4D" w:rsidP="00CB2D4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CB2D4D">
        <w:rPr>
          <w:rFonts w:ascii="Times New Roman" w:eastAsia="Calibri" w:hAnsi="Times New Roman" w:cs="Times New Roman"/>
          <w:sz w:val="28"/>
          <w:szCs w:val="28"/>
          <w:lang w:val="tt-RU"/>
        </w:rPr>
        <w:t>10) хисап чорында административ хокук бозулар турында эшләр кузгатылган контроль</w:t>
      </w:r>
      <w:r w:rsidR="003704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(күзәтчелек)</w:t>
      </w:r>
      <w:r w:rsidRPr="00CB2D4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чаралар саны; </w:t>
      </w:r>
    </w:p>
    <w:p w14:paraId="0EAE87B6" w14:textId="72A2F32E" w:rsidR="0037040D" w:rsidRDefault="0037040D" w:rsidP="00CB2D4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>1</w:t>
      </w: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) хисап чорында контроль (күзәтчелек) чаралар нәтиҗәләре буенча салынган административ штрафлар суммасы;</w:t>
      </w:r>
    </w:p>
    <w:p w14:paraId="08FAE6E6" w14:textId="0B546E79" w:rsidR="0037040D" w:rsidRPr="0037040D" w:rsidRDefault="0037040D" w:rsidP="0037040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12) хисап чорында контроль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(күзәтчелек) </w:t>
      </w: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чаралар үткәрүне килештерү турында прокуратура органнарына җибәрелгән гаризалар саны; </w:t>
      </w:r>
    </w:p>
    <w:p w14:paraId="1C78B19D" w14:textId="113B29EC" w:rsidR="0037040D" w:rsidRPr="0037040D" w:rsidRDefault="0037040D" w:rsidP="0037040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13) хисап чорында алар буенча прокуратура органнары тарафыннан килештерүдән баш тарткан контроль</w:t>
      </w: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(күзәтчелек) </w:t>
      </w: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чаралар үткәрүне килештерү турында прокуратура органнарына җибәрелгән гаризалар саны; </w:t>
      </w:r>
    </w:p>
    <w:p w14:paraId="5D42A661" w14:textId="77777777" w:rsidR="0037040D" w:rsidRPr="0037040D" w:rsidRDefault="0037040D" w:rsidP="0037040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14) хисап чоры ахырына исәпкә алынган контроль объектларының гомуми саны;</w:t>
      </w:r>
    </w:p>
    <w:p w14:paraId="705825D7" w14:textId="467608F7" w:rsidR="0037040D" w:rsidRDefault="0037040D" w:rsidP="0037040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15) хисап чоры ахырына һәр хәвеф-хәтәр категориясе буенча хәвеф-хәтәр категориясенә кертелгән исәпкә алынган контроль объектлары саны;</w:t>
      </w:r>
    </w:p>
    <w:p w14:paraId="123DEC90" w14:textId="53D17D33" w:rsidR="0037040D" w:rsidRPr="0037040D" w:rsidRDefault="0037040D" w:rsidP="0037040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16) хисап чоры ахырына исәпкә алынган контрольдә тотылучы затларның саны;</w:t>
      </w:r>
    </w:p>
    <w:p w14:paraId="6CA918B1" w14:textId="37138518" w:rsidR="0037040D" w:rsidRPr="0037040D" w:rsidRDefault="0037040D" w:rsidP="0037040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17) хисап чорында аларга карата контроль</w:t>
      </w:r>
      <w:r w:rsidR="008B60D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8B60D9"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</w:t>
      </w: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чаралар үткәрелгән исәпкә алынган контрольдә тотылучы затлар саны; </w:t>
      </w:r>
    </w:p>
    <w:p w14:paraId="3942C066" w14:textId="2E0D776A" w:rsidR="0037040D" w:rsidRDefault="0037040D" w:rsidP="0037040D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>18) хисап чорында аларга карата контроль</w:t>
      </w:r>
      <w:r w:rsidR="008B60D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8B60D9"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</w:t>
      </w:r>
      <w:r w:rsidRPr="003704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органы тарафыннан карау срогы бозылган шикаятьләр саны;</w:t>
      </w:r>
    </w:p>
    <w:p w14:paraId="67BB405C" w14:textId="75D8F18E" w:rsidR="008B60D9" w:rsidRPr="008B60D9" w:rsidRDefault="008B60D9" w:rsidP="008B60D9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>19) хисап чорында суд тәртибендә контрольдә тотылучы затлар тарафыннан җибәрелгән контроль</w:t>
      </w:r>
      <w:r w:rsid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60E18" w:rsidRP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 </w:t>
      </w:r>
      <w:r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>органнарының вазыйфаи затларының карарларын, гамәлләрен (гамәл кылмавын) дәгъвалау турында дәгъва гаризалары саны;</w:t>
      </w:r>
    </w:p>
    <w:p w14:paraId="15A1086E" w14:textId="33C78B61" w:rsidR="008B60D9" w:rsidRPr="008B60D9" w:rsidRDefault="008B60D9" w:rsidP="008B60D9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>20) хисап чорында алар буенча игълан ителгән таләпләрне канәгатьләндерү турында карар кабул ителгән, суд тәртибендә контрольдә тотылучы затлар тарафыннан җибәрелгән контроль</w:t>
      </w:r>
      <w:r w:rsid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60E18" w:rsidRP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 </w:t>
      </w:r>
      <w:r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органнарының вазыйфаи затларының карарларын, гамәлләрен (гамәл кылмавын) дәгъвалау турында дәгъва гаризалары саны;        </w:t>
      </w:r>
    </w:p>
    <w:p w14:paraId="5F8EB818" w14:textId="6ADA56BA" w:rsidR="00121C77" w:rsidRPr="00920DD4" w:rsidRDefault="008B60D9" w:rsidP="00BD0920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>21) хис</w:t>
      </w:r>
      <w:r w:rsid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ап чорында дәүләт контроле </w:t>
      </w:r>
      <w:r w:rsidR="00360E18" w:rsidRP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 </w:t>
      </w:r>
      <w:r w:rsidRPr="008B60D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оештыруга һәм гамәлгә ашыруга карата таләпләрне тупас бозу белән үткәрелгән һәм аларның нәтиҗәләре дөрес түгел дип танылган һәм (яки) гамәлдән чыгарылган контроль</w:t>
      </w:r>
      <w:r w:rsid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360E18" w:rsidRPr="00360E18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(күзәтчелек)  </w:t>
      </w:r>
      <w:r w:rsidR="00920DD4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чаралар саны.</w:t>
      </w:r>
    </w:p>
    <w:p w14:paraId="105DE590" w14:textId="77777777" w:rsidR="00121C77" w:rsidRPr="00920DD4" w:rsidRDefault="00121C77" w:rsidP="00540D44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sectPr w:rsidR="00121C77" w:rsidRPr="00920DD4" w:rsidSect="00786FD3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FFA8B" w14:textId="77777777" w:rsidR="00A638EC" w:rsidRDefault="00A638EC" w:rsidP="00540D44">
      <w:r>
        <w:separator/>
      </w:r>
    </w:p>
  </w:endnote>
  <w:endnote w:type="continuationSeparator" w:id="0">
    <w:p w14:paraId="217D0536" w14:textId="77777777" w:rsidR="00A638EC" w:rsidRDefault="00A638EC" w:rsidP="005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1404601"/>
      <w:docPartObj>
        <w:docPartGallery w:val="Page Numbers (Bottom of Page)"/>
        <w:docPartUnique/>
      </w:docPartObj>
    </w:sdtPr>
    <w:sdtEndPr/>
    <w:sdtContent>
      <w:p w14:paraId="1A819D8D" w14:textId="2428D911" w:rsidR="0036736F" w:rsidRDefault="003673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8BA9D7" w14:textId="77777777" w:rsidR="00786FD3" w:rsidRDefault="00786F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9FCD" w14:textId="77777777" w:rsidR="00A638EC" w:rsidRDefault="00A638EC" w:rsidP="00540D44">
      <w:r>
        <w:separator/>
      </w:r>
    </w:p>
  </w:footnote>
  <w:footnote w:type="continuationSeparator" w:id="0">
    <w:p w14:paraId="3F758038" w14:textId="77777777" w:rsidR="00A638EC" w:rsidRDefault="00A638EC" w:rsidP="00540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A55DC"/>
    <w:multiLevelType w:val="hybridMultilevel"/>
    <w:tmpl w:val="CEF41178"/>
    <w:lvl w:ilvl="0" w:tplc="957052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8D778D"/>
    <w:multiLevelType w:val="hybridMultilevel"/>
    <w:tmpl w:val="0F34AF34"/>
    <w:lvl w:ilvl="0" w:tplc="094617A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27"/>
    <w:rsid w:val="00095EF8"/>
    <w:rsid w:val="00121C77"/>
    <w:rsid w:val="0029251C"/>
    <w:rsid w:val="00360E18"/>
    <w:rsid w:val="0036736F"/>
    <w:rsid w:val="0037040D"/>
    <w:rsid w:val="003B2A63"/>
    <w:rsid w:val="003E2860"/>
    <w:rsid w:val="00444BD0"/>
    <w:rsid w:val="004658C5"/>
    <w:rsid w:val="004B24FC"/>
    <w:rsid w:val="004D2A8D"/>
    <w:rsid w:val="00540D44"/>
    <w:rsid w:val="005905B7"/>
    <w:rsid w:val="00594C7E"/>
    <w:rsid w:val="005967A0"/>
    <w:rsid w:val="005B3C0F"/>
    <w:rsid w:val="005C4397"/>
    <w:rsid w:val="005F429B"/>
    <w:rsid w:val="006466F4"/>
    <w:rsid w:val="0066244C"/>
    <w:rsid w:val="006770D1"/>
    <w:rsid w:val="006C71D2"/>
    <w:rsid w:val="006D32DA"/>
    <w:rsid w:val="00711541"/>
    <w:rsid w:val="007408F4"/>
    <w:rsid w:val="00786FD3"/>
    <w:rsid w:val="007B6A75"/>
    <w:rsid w:val="007C46EE"/>
    <w:rsid w:val="007D69D7"/>
    <w:rsid w:val="00803A27"/>
    <w:rsid w:val="00854C8C"/>
    <w:rsid w:val="008B60D9"/>
    <w:rsid w:val="00906C2B"/>
    <w:rsid w:val="00920DD4"/>
    <w:rsid w:val="009475C4"/>
    <w:rsid w:val="009754EC"/>
    <w:rsid w:val="00A077C3"/>
    <w:rsid w:val="00A17BB7"/>
    <w:rsid w:val="00A638EC"/>
    <w:rsid w:val="00AB60EB"/>
    <w:rsid w:val="00B61D3B"/>
    <w:rsid w:val="00BD0920"/>
    <w:rsid w:val="00CB2D4D"/>
    <w:rsid w:val="00DB78D5"/>
    <w:rsid w:val="00E66048"/>
    <w:rsid w:val="00E70AA7"/>
    <w:rsid w:val="00E91A62"/>
    <w:rsid w:val="00EB3F39"/>
    <w:rsid w:val="00EF6E96"/>
    <w:rsid w:val="00F26A2F"/>
    <w:rsid w:val="00F67FC6"/>
    <w:rsid w:val="00F90DF0"/>
    <w:rsid w:val="00FA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71DA"/>
  <w15:docId w15:val="{F1918CDC-2FB4-4C6B-AE41-3BF708F8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D4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D44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E7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nach_kadr</dc:creator>
  <cp:lastModifiedBy>USER</cp:lastModifiedBy>
  <cp:revision>2</cp:revision>
  <cp:lastPrinted>2022-02-03T04:42:00Z</cp:lastPrinted>
  <dcterms:created xsi:type="dcterms:W3CDTF">2022-02-11T14:02:00Z</dcterms:created>
  <dcterms:modified xsi:type="dcterms:W3CDTF">2022-02-11T14:02:00Z</dcterms:modified>
</cp:coreProperties>
</file>